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cs="Arial" w:ascii="Arial" w:hAnsi="Arial"/>
          <w:sz w:val="22"/>
          <w:szCs w:val="22"/>
          <w:highlight w:val="white"/>
        </w:rPr>
        <w:t xml:space="preserve">Oznaczenie sprawy: 24/ZP/2017                                                                                                                                                                   </w:t>
        <w:tab/>
        <w:tab/>
        <w:tab/>
        <w:t xml:space="preserve">                                                                                    Załącznik Nr 4 do SIWZ</w:t>
      </w:r>
    </w:p>
    <w:p>
      <w:pPr>
        <w:pStyle w:val="NormalnyWeb"/>
        <w:spacing w:before="280" w:after="0"/>
        <w:jc w:val="center"/>
        <w:rPr/>
      </w:pPr>
      <w:r>
        <w:rPr>
          <w:rFonts w:cs="Arial" w:ascii="Arial" w:hAnsi="Arial"/>
          <w:b/>
          <w:bCs/>
          <w:color w:val="000000"/>
          <w:sz w:val="22"/>
          <w:szCs w:val="22"/>
          <w:highlight w:val="white"/>
        </w:rPr>
        <w:t>Projekt</w:t>
      </w:r>
    </w:p>
    <w:p>
      <w:pPr>
        <w:pStyle w:val="NormalnyWeb"/>
        <w:spacing w:before="280" w:after="0"/>
        <w:jc w:val="center"/>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center"/>
        <w:rPr/>
      </w:pPr>
      <w:r>
        <w:rPr>
          <w:rFonts w:cs="Arial" w:ascii="Arial" w:hAnsi="Arial"/>
          <w:color w:val="000000"/>
          <w:sz w:val="22"/>
          <w:szCs w:val="22"/>
          <w:highlight w:val="white"/>
        </w:rPr>
        <w:t>Umowa zawarta w dniu  ….............. 2017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t>Dyrektora SP ZOZ w Proszowicach – Janina Dobaj</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color w:val="000000"/>
          <w:sz w:val="22"/>
          <w:szCs w:val="22"/>
          <w:highlight w:val="white"/>
        </w:rPr>
        <w:t>a</w:t>
      </w:r>
    </w:p>
    <w:p>
      <w:pPr>
        <w:pStyle w:val="Standard"/>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pPr>
      <w:r>
        <w:rPr>
          <w:rFonts w:cs="Arial" w:ascii="Arial" w:hAnsi="Arial"/>
          <w:color w:val="000000"/>
          <w:sz w:val="22"/>
          <w:szCs w:val="22"/>
          <w:highlight w:val="white"/>
        </w:rPr>
        <w:t>Umowę zawarto w trybie przetargu nieograniczonego zgodnie  z  ustawą z dnia 29 stycznia 2004 roku Prawo zamówień publicznych (Dz. U. z 2015 r.  poz. 2164 z późniejszymi zmianami), numer sprawy: 24/ZP/2017.</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1.</w:t>
      </w:r>
    </w:p>
    <w:p>
      <w:pPr>
        <w:pStyle w:val="NormalnyWeb"/>
        <w:numPr>
          <w:ilvl w:val="0"/>
          <w:numId w:val="2"/>
        </w:numPr>
        <w:ind w:left="720" w:right="0" w:hanging="255"/>
        <w:jc w:val="both"/>
        <w:rPr/>
      </w:pPr>
      <w:r>
        <w:rPr>
          <w:rFonts w:cs="Arial" w:ascii="Arial" w:hAnsi="Arial"/>
          <w:sz w:val="22"/>
          <w:szCs w:val="22"/>
          <w:highlight w:val="white"/>
        </w:rPr>
        <w:t>W ramach niniejszej umowy Dostawca zobowiązuje się do sukcesywnego dostarczania  Odbiorcy produktów leczniczych (leków) do programu lekowego WZW,  zgodnie                   z asortymentem i ilościami określonymi  w załączniku nr __, który stanowi integralną część niniejszej umowy, według jednostkowych zamówień, składanych przez upoważnionego  pracownika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Wartość brutto przedmiotu umowy wynosi do ________ zł (słownie: ___________ złotych),  płatne zgodnie z § 3 umowy, po dostarczeniu przedmiotu odpowiedniego zamówienia potwierdzonego przez magazyn apteki szpitalnej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Podana wartość brutto zawiera obok wartości leku, podatek VAT, koszty transportu i ubezpieczenia transportu leku do Odbiorcy oraz inne koszty Dostawcy związane                z realizacją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2"/>
        </w:numPr>
        <w:spacing w:before="0" w:after="120"/>
        <w:jc w:val="both"/>
        <w:rPr/>
      </w:pPr>
      <w:r>
        <w:rPr>
          <w:rFonts w:cs="Arial" w:ascii="Arial" w:hAnsi="Arial"/>
          <w:color w:val="000000"/>
          <w:sz w:val="22"/>
          <w:szCs w:val="22"/>
          <w:highlight w:val="white"/>
        </w:rPr>
        <w:t>Zmiany cen urzędowych oraz stawki podatku VAT następują z mocy prawa bez konieczności dokonywania zmiany niniejszej umowy w formie aneksu. W przypadku zmiany stawki podatku VAT zmianie ulega wyłącznie kwota brutto a kwota netto pozostaje bez zmian.</w:t>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t>§ 2.</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Dostawa poszczególnych partii leków realizowana będzie przez Dostawcę na podstawie pisemnych zamówień (wysłanych w formie faksu lub za pośrednictwem poczty elektronicznej), składanych przez upoważnionego pracownika/pracowników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Każde zamówienie określać będzie rodzaj zamawianych leków (asortyment) oraz ich ilość.</w:t>
      </w:r>
    </w:p>
    <w:p>
      <w:pPr>
        <w:pStyle w:val="Standard"/>
        <w:numPr>
          <w:ilvl w:val="0"/>
          <w:numId w:val="3"/>
        </w:numPr>
        <w:spacing w:before="0" w:after="120"/>
        <w:jc w:val="both"/>
        <w:rPr/>
      </w:pPr>
      <w:r>
        <w:rPr>
          <w:rFonts w:cs="Arial" w:ascii="Arial" w:hAnsi="Arial"/>
          <w:color w:val="000000"/>
          <w:sz w:val="22"/>
          <w:szCs w:val="22"/>
          <w:highlight w:val="white"/>
        </w:rPr>
        <w:t xml:space="preserve">Dostawca zobowiązuje się dostarczyć przedmiot konkretnego zamówienia wraz z fakturą do siedziby Odbiorcy na własny koszt i ryzyko w  terminie  3 dni od daty złożenia zamówienia.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Jeśli objęty zamówieniem lek, nie może być dostarczony przez Dostawcę w  terminie, wówczas Odbiorca będzie uprawniony do dokonania zakupu tego leku lub środków                 u innego wybranego dowolnie przez Odbiorcę sprzedawcy, który zapewni terminowe dostarczenie danego preparatu, na koszt i ryzyko Dostawcy. Koszt to jest pokrycie różnicy ceny zakupu i pokrycie wszelkich ewentualnie powstałych kosztów związanych z zakupem zastępczym.</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Zamówiona część przedmiotu umowy ma być odpowiednio opakowana w sposób zabezpieczający go przed uszkodzeniem i wzajemnym oddziaływaniem na siebie leków. Transport i dostawa odbywać się będą zgodnie z treścią Rozporządzenia Ministra Zdrowia w sprawie procedur Dobrej Praktyki Dystrybucyjnej z dnia 26 lipca 2002 roku                   (Dz. U. Nr 144, poz. 1216) lub innych obowiązujących w tym zakresie przepisów prawa.</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Przez prawidłowe zrealizowanie zamówienia Odbiorcy rozumie się wydanie objętych jego treścią leków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chwilą objęcia leków w posiadanie przez Odbiorcę przechodzi na niego ryzyko związane z utratą lub uszkodzeniem przedmiotu dostawy.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że poza przypadkami opisanymi wprost w treści niniejszej umowy, ceny poszczególnych leków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wycofania z obrotu jakiegokolwiek leku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W przypadku wystąpienia okoliczności, o których mowa powyżej Odbiorca dopuszcza możliwość dokonania odpowiedniej zmiany treści niniejszej umowy.</w:t>
      </w:r>
    </w:p>
    <w:p>
      <w:pPr>
        <w:pStyle w:val="Normal"/>
        <w:numPr>
          <w:ilvl w:val="0"/>
          <w:numId w:val="3"/>
        </w:numPr>
        <w:spacing w:before="0" w:after="120"/>
        <w:jc w:val="both"/>
        <w:rPr/>
      </w:pPr>
      <w:r>
        <w:rPr>
          <w:rFonts w:eastAsia="Arial CE" w:cs="Arial CE" w:ascii="Arial" w:hAnsi="Arial"/>
          <w:b w:val="false"/>
          <w:bCs w:val="false"/>
          <w:i w:val="false"/>
          <w:iCs w:val="false"/>
          <w:strike w:val="false"/>
          <w:dstrike w:val="false"/>
          <w:outline w:val="false"/>
          <w:shadow w:val="false"/>
          <w:color w:val="000000"/>
          <w:sz w:val="22"/>
          <w:szCs w:val="22"/>
          <w:highlight w:val="white"/>
          <w:u w:val="none"/>
          <w:em w:val="none"/>
        </w:rPr>
        <w:t xml:space="preserve">W celu zapewnienia zgodności z obowiązującymi ustaleniami wynikającymi z zapisów właściwego dla danego produktu instrumentu dzielenia ryzyka </w:t>
      </w:r>
      <w:r>
        <w:rPr>
          <w:rFonts w:eastAsia="Mangal" w:cs="Mangal" w:ascii="Arial" w:hAnsi="Arial"/>
          <w:b w:val="false"/>
          <w:bCs w:val="false"/>
          <w:i w:val="false"/>
          <w:iCs w:val="false"/>
          <w:strike w:val="false"/>
          <w:dstrike w:val="false"/>
          <w:outline w:val="false"/>
          <w:shadow w:val="false"/>
          <w:color w:val="000000"/>
          <w:sz w:val="22"/>
          <w:szCs w:val="22"/>
          <w:highlight w:val="white"/>
          <w:u w:val="none"/>
          <w:em w:val="none"/>
        </w:rPr>
        <w:t>(IDR),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 Zamawiający dopuszcza obniżenie ceny w trakcie realizacji umowy poprzez faktury korygujące wystawiane przez Wykonawcę lub sprzedaż po niższej cenie – dotyczy pakietu I i II.</w:t>
      </w:r>
    </w:p>
    <w:p>
      <w:pPr>
        <w:pStyle w:val="Standard"/>
        <w:numPr>
          <w:ilvl w:val="0"/>
          <w:numId w:val="3"/>
        </w:numPr>
        <w:spacing w:before="0" w:after="120"/>
        <w:jc w:val="both"/>
        <w:rPr/>
      </w:pPr>
      <w:r>
        <w:rPr>
          <w:rFonts w:cs="Arial" w:ascii="Arial" w:hAnsi="Arial"/>
          <w:color w:val="000000"/>
          <w:sz w:val="22"/>
          <w:szCs w:val="22"/>
          <w:highlight w:val="white"/>
        </w:rPr>
        <w:t>Wraz z dostawą zamówienia Dostawca zobowiązany jest przekazać Odbiorcy wszelkie dokumenty związane z dostawą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3"/>
        </w:numPr>
        <w:spacing w:before="0" w:after="120"/>
        <w:jc w:val="both"/>
        <w:rPr/>
      </w:pPr>
      <w:r>
        <w:rPr>
          <w:rFonts w:cs="Arial" w:ascii="Arial" w:hAnsi="Arial"/>
          <w:color w:val="000000"/>
          <w:sz w:val="22"/>
          <w:szCs w:val="22"/>
          <w:highlight w:val="white"/>
        </w:rPr>
        <w:t>Z zastrzeżeniem treści pkt.16 niniejszego paragrafu Dostawca gwarantuje i zobowiązuje się do zapewnienia ciągłości dostawy poszczególnych leków lub produktów leczniczych           w okresie trwania niniejszej umowy, chyba że ewentualne zaległości w płatnościach przekroczą 45 dni.</w:t>
      </w:r>
    </w:p>
    <w:p>
      <w:pPr>
        <w:pStyle w:val="Standard"/>
        <w:jc w:val="center"/>
        <w:rPr/>
      </w:pPr>
      <w:r>
        <w:rPr>
          <w:rFonts w:cs="Arial" w:ascii="Arial" w:hAnsi="Arial"/>
          <w:b/>
          <w:color w:val="000000"/>
          <w:sz w:val="22"/>
          <w:szCs w:val="22"/>
          <w:highlight w:val="white"/>
        </w:rPr>
        <w:t>§ 3</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ceny dokonana zostanie w terminie 30 dni od daty wystawienia odpowiedniej faktury VAT po sprawdzeniu, czy dane zamówienie zostało zrealizowane w sposób zgodny z Umową.</w:t>
      </w:r>
    </w:p>
    <w:p>
      <w:pPr>
        <w:pStyle w:val="Standard"/>
        <w:numPr>
          <w:ilvl w:val="0"/>
          <w:numId w:val="4"/>
        </w:numPr>
        <w:spacing w:before="0" w:after="120"/>
        <w:jc w:val="both"/>
        <w:rPr/>
      </w:pPr>
      <w:r>
        <w:rPr>
          <w:rFonts w:cs="Arial" w:ascii="Arial" w:hAnsi="Arial"/>
          <w:color w:val="000000"/>
          <w:sz w:val="22"/>
          <w:szCs w:val="22"/>
          <w:highlight w:val="white"/>
        </w:rPr>
        <w:t>Dla określenia terminu zapłaty strony przyjmują dzień obciążenia rachunku bankowego Odbiorcy.</w:t>
      </w:r>
    </w:p>
    <w:p>
      <w:pPr>
        <w:pStyle w:val="Standard"/>
        <w:jc w:val="center"/>
        <w:rPr/>
      </w:pPr>
      <w:r>
        <w:rPr>
          <w:rFonts w:cs="Arial" w:ascii="Arial" w:hAnsi="Arial"/>
          <w:b/>
          <w:color w:val="000000"/>
          <w:sz w:val="22"/>
          <w:szCs w:val="22"/>
          <w:highlight w:val="white"/>
        </w:rPr>
        <w:t>§ 4</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i zapewnia, że objęte przedmiotem umowy leki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5"/>
        </w:numPr>
        <w:jc w:val="both"/>
        <w:rPr>
          <w:rFonts w:ascii="Arial" w:hAnsi="Arial" w:cs="Arial"/>
          <w:color w:val="000000"/>
          <w:sz w:val="22"/>
          <w:szCs w:val="22"/>
          <w:highlight w:val="white"/>
        </w:rPr>
      </w:pPr>
      <w:r>
        <w:rPr>
          <w:rFonts w:cs="Arial" w:ascii="Arial" w:hAnsi="Arial"/>
          <w:color w:val="000000"/>
          <w:sz w:val="22"/>
          <w:szCs w:val="22"/>
          <w:highlight w:val="white"/>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w:t>
      </w:r>
    </w:p>
    <w:p>
      <w:pPr>
        <w:pStyle w:val="Standard"/>
        <w:jc w:val="center"/>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5</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1"/>
        </w:numPr>
        <w:spacing w:before="0" w:after="120"/>
        <w:ind w:left="360" w:right="0" w:hanging="315"/>
        <w:jc w:val="both"/>
        <w:rPr>
          <w:rFonts w:ascii="Arial" w:hAnsi="Arial" w:cs="Arial"/>
          <w:color w:val="000000"/>
          <w:sz w:val="22"/>
          <w:szCs w:val="22"/>
          <w:highlight w:val="white"/>
        </w:rPr>
      </w:pPr>
      <w:r>
        <w:rPr>
          <w:rFonts w:cs="Arial" w:ascii="Arial" w:hAnsi="Arial"/>
          <w:color w:val="000000"/>
          <w:sz w:val="22"/>
          <w:szCs w:val="22"/>
          <w:highlight w:val="white"/>
        </w:rPr>
        <w:t>Strony ustalają, że w razie niewykonania lub nienależytego wykonania niniejszej umowy obowiązywać je będzie odszkodowanie w formie kar umownych z następujących tytułów:</w:t>
      </w:r>
    </w:p>
    <w:p>
      <w:pPr>
        <w:pStyle w:val="Standard"/>
        <w:tabs>
          <w:tab w:val="left" w:pos="33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a) w razie opóźnienia w dostawie zamówienia lub w razie opóźnienia w dostawie leków, środków spożywczych specjalnego przeznaczenia żywieniowego oraz wyrobów medycznych wolnych od wad Dostawca zapłaci na żądanie Odbiorcy karę umowną w wysokości 75 zł (słownie: siedemdziesiąt pięć złotych)  za każdy dzień opóźnienia,</w:t>
      </w:r>
    </w:p>
    <w:p>
      <w:pPr>
        <w:pStyle w:val="Standard"/>
        <w:spacing w:before="0" w:after="120"/>
        <w:ind w:left="315" w:right="0" w:hanging="330"/>
        <w:jc w:val="both"/>
        <w:rPr>
          <w:rFonts w:ascii="Arial" w:hAnsi="Arial" w:cs="Arial"/>
          <w:color w:val="000000"/>
          <w:sz w:val="22"/>
          <w:szCs w:val="22"/>
          <w:highlight w:val="white"/>
        </w:rPr>
      </w:pPr>
      <w:r>
        <w:rPr>
          <w:rFonts w:cs="Arial" w:ascii="Arial" w:hAnsi="Arial"/>
          <w:color w:val="000000"/>
          <w:sz w:val="22"/>
          <w:szCs w:val="22"/>
          <w:highlight w:val="white"/>
        </w:rPr>
        <w:t>b) w razie odstąpienia przez Odbiorcę od niniejszej umowy z przyczyn leżących po stronie Dostawcy, Dostawca zapłaci na żądanie Odbiorcy karę umowną w wysokości 20 % wartości,           o której mowa w paragrafie 1 pkt 2 niniejszej umowy.</w:t>
      </w:r>
    </w:p>
    <w:p>
      <w:pPr>
        <w:pStyle w:val="Standard"/>
        <w:numPr>
          <w:ilvl w:val="0"/>
          <w:numId w:val="1"/>
        </w:numPr>
        <w:tabs>
          <w:tab w:val="left" w:pos="300" w:leader="none"/>
          <w:tab w:val="left" w:pos="360" w:leader="none"/>
          <w:tab w:val="left" w:pos="495" w:leader="none"/>
          <w:tab w:val="left" w:pos="69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w całości kosztami zakupu zastępczego, w tym poprzez potrącenie z należności Dostawcy.</w:t>
      </w:r>
    </w:p>
    <w:p>
      <w:pPr>
        <w:pStyle w:val="Standard"/>
        <w:numPr>
          <w:ilvl w:val="0"/>
          <w:numId w:val="1"/>
        </w:numPr>
        <w:tabs>
          <w:tab w:val="left" w:pos="330" w:leader="none"/>
        </w:tabs>
        <w:spacing w:before="0" w:after="120"/>
        <w:ind w:left="330"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w każdym czasie odstąpić od żądania zapłaty przez Dostawcę kary umownej.</w:t>
      </w:r>
    </w:p>
    <w:p>
      <w:pPr>
        <w:pStyle w:val="Standard"/>
        <w:numPr>
          <w:ilvl w:val="0"/>
          <w:numId w:val="1"/>
        </w:numPr>
        <w:tabs>
          <w:tab w:val="left" w:pos="315" w:leader="none"/>
          <w:tab w:val="left" w:pos="390" w:leader="none"/>
        </w:tabs>
        <w:spacing w:before="0" w:after="120"/>
        <w:ind w:left="330" w:right="0" w:hanging="345"/>
        <w:jc w:val="both"/>
        <w:rPr>
          <w:rFonts w:ascii="Arial" w:hAnsi="Arial" w:cs="Arial"/>
          <w:color w:val="000000"/>
          <w:sz w:val="22"/>
          <w:szCs w:val="22"/>
          <w:highlight w:val="white"/>
        </w:rPr>
      </w:pPr>
      <w:r>
        <w:rPr>
          <w:rFonts w:cs="Arial" w:ascii="Arial" w:hAnsi="Arial"/>
          <w:color w:val="000000"/>
          <w:sz w:val="22"/>
          <w:szCs w:val="22"/>
          <w:highlight w:val="white"/>
        </w:rPr>
        <w:t>Odbiorca może dochodzić od Dostawcy odszkodowanie przewyższające wartość zastrzeżonej kary umownej.</w:t>
      </w:r>
    </w:p>
    <w:p>
      <w:pPr>
        <w:pStyle w:val="Standard"/>
        <w:numPr>
          <w:ilvl w:val="0"/>
          <w:numId w:val="1"/>
        </w:numPr>
        <w:tabs>
          <w:tab w:val="left" w:pos="330" w:leader="none"/>
        </w:tabs>
        <w:spacing w:before="0" w:after="120"/>
        <w:ind w:left="345"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potrącić należną karę umowną z przysługującego Dostawcy wynagrodzenia, to samo dotyczy kosztu zakupu zastępczego, o czym mowa w pkt 2 tego paragrafu.</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pPr>
      <w:r>
        <w:rPr>
          <w:rFonts w:cs="Arial" w:ascii="Arial" w:hAnsi="Arial"/>
          <w:b/>
          <w:color w:val="000000"/>
          <w:sz w:val="22"/>
          <w:szCs w:val="22"/>
          <w:highlight w:val="white"/>
        </w:rPr>
        <w:t>§ 6</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6"/>
        </w:numPr>
        <w:tabs>
          <w:tab w:val="left" w:pos="40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Zmiana  postanowień  niniejszej  umowy  może  nastąpić wyłącznie na piśmie pod rygorem nieważności takiej zmiany z zastrzeżeniem wyjątków wskazanych postanowieniami powyżej, w tym § 1 ust. 6 i </w:t>
      </w:r>
      <w:r>
        <w:rPr>
          <w:rFonts w:eastAsia="Times New Roman" w:cs="Arial" w:ascii="Arial" w:hAnsi="Arial"/>
          <w:color w:val="000000"/>
          <w:sz w:val="22"/>
          <w:szCs w:val="22"/>
          <w:highlight w:val="white"/>
        </w:rPr>
        <w:t xml:space="preserve">§2 ust. 17. </w:t>
      </w:r>
    </w:p>
    <w:p>
      <w:pPr>
        <w:pStyle w:val="Standard"/>
        <w:numPr>
          <w:ilvl w:val="0"/>
          <w:numId w:val="6"/>
        </w:numPr>
        <w:tabs>
          <w:tab w:val="left" w:pos="-100" w:leader="none"/>
        </w:tabs>
        <w:jc w:val="both"/>
        <w:rPr/>
      </w:pPr>
      <w:r>
        <w:rPr>
          <w:rFonts w:cs="Arial" w:ascii="Arial" w:hAnsi="Arial"/>
          <w:color w:val="000000"/>
          <w:sz w:val="22"/>
          <w:szCs w:val="22"/>
          <w:highlight w:val="white"/>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cs="Arial" w:ascii="Arial" w:hAnsi="Arial"/>
          <w:b/>
          <w:color w:val="000000"/>
          <w:sz w:val="22"/>
          <w:szCs w:val="22"/>
          <w:highlight w:val="white"/>
        </w:rPr>
        <w:t xml:space="preserve"> </w:t>
      </w:r>
      <w:r>
        <w:rPr>
          <w:rFonts w:cs="Arial" w:ascii="Arial" w:hAnsi="Arial"/>
          <w:color w:val="000000"/>
          <w:sz w:val="22"/>
          <w:szCs w:val="22"/>
          <w:highlight w:val="white"/>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numPr>
          <w:ilvl w:val="0"/>
          <w:numId w:val="6"/>
        </w:numPr>
        <w:tabs>
          <w:tab w:val="left" w:pos="-100" w:leader="none"/>
        </w:tabs>
        <w:jc w:val="both"/>
        <w:rPr>
          <w:rFonts w:ascii="Arial" w:hAnsi="Arial" w:cs="Arial"/>
          <w:color w:val="000000"/>
          <w:sz w:val="22"/>
          <w:szCs w:val="22"/>
          <w:highlight w:val="white"/>
        </w:rPr>
      </w:pPr>
      <w:r>
        <w:rPr>
          <w:rFonts w:cs="Arial" w:ascii="Arial" w:hAnsi="Arial"/>
          <w:color w:val="000000"/>
          <w:sz w:val="22"/>
          <w:szCs w:val="22"/>
          <w:highlight w:val="white"/>
        </w:rPr>
        <w:t xml:space="preserve">Dostawca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7</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Niniejsza umowa wchodzi w życie z dniem podpisania.</w:t>
      </w:r>
    </w:p>
    <w:p>
      <w:pPr>
        <w:pStyle w:val="Standard"/>
        <w:numPr>
          <w:ilvl w:val="0"/>
          <w:numId w:val="7"/>
        </w:numPr>
        <w:spacing w:before="0" w:after="120"/>
        <w:jc w:val="both"/>
        <w:rPr/>
      </w:pPr>
      <w:r>
        <w:rPr>
          <w:rFonts w:cs="Arial" w:ascii="Arial" w:hAnsi="Arial"/>
          <w:color w:val="000000"/>
          <w:sz w:val="22"/>
          <w:szCs w:val="22"/>
          <w:highlight w:val="white"/>
        </w:rPr>
        <w:t>Umowę zawiera się na czas określony do dnia ___________ r.</w:t>
      </w:r>
    </w:p>
    <w:p>
      <w:pPr>
        <w:pStyle w:val="Standard"/>
        <w:numPr>
          <w:ilvl w:val="0"/>
          <w:numId w:val="7"/>
        </w:numPr>
        <w:jc w:val="both"/>
        <w:rPr>
          <w:rFonts w:ascii="Arial" w:hAnsi="Arial" w:cs="Arial"/>
          <w:color w:val="000000"/>
          <w:sz w:val="22"/>
          <w:szCs w:val="22"/>
          <w:highlight w:val="white"/>
        </w:rPr>
      </w:pPr>
      <w:r>
        <w:rPr>
          <w:rFonts w:cs="Arial" w:ascii="Arial" w:hAnsi="Arial"/>
          <w:color w:val="000000"/>
          <w:sz w:val="22"/>
          <w:szCs w:val="22"/>
          <w:highlight w:val="white"/>
        </w:rPr>
        <w:t>Oprócz okoliczności przewidzianych w Prawie zamówień publicznych Odbiorca może rozwiązać 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8</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nie może bez zgody Odbiorcy dokonywać cesji wierzytelności wynikających        z niniejszej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Wszelkie załączniki wymienione w treści niniejszej umowy stanowią jej integralną część.</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sprawach nieuregulowanych niniejszą umową mają zastosowanie przepisy Kodeksu cywilnego oraz inne odpowiednie przepisy obowiązującego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Ewentualne spory powstałe na tle stosowania niniejszej umowy podlegają rozstrzygnięciu przez Sąd właściwy według siedziby Odbiorcy.</w:t>
      </w:r>
    </w:p>
    <w:p>
      <w:pPr>
        <w:pStyle w:val="Standard"/>
        <w:numPr>
          <w:ilvl w:val="0"/>
          <w:numId w:val="8"/>
        </w:numPr>
        <w:tabs>
          <w:tab w:val="left" w:pos="315" w:leader="none"/>
        </w:tabs>
        <w:spacing w:before="0" w:after="120"/>
        <w:jc w:val="both"/>
        <w:rPr/>
      </w:pPr>
      <w:r>
        <w:rPr>
          <w:rFonts w:cs="Arial" w:ascii="Arial" w:hAnsi="Arial"/>
          <w:color w:val="000000"/>
          <w:sz w:val="22"/>
          <w:szCs w:val="22"/>
          <w:highlight w:val="white"/>
        </w:rPr>
        <w:t>Umowę sporządzono w trzech jednobrzmiących egzemplarzach, w tym dwa egzemplarze otrzymuje Odbiorca, a jeden egzemplarz otrzymuje Dostawca</w:t>
      </w:r>
    </w:p>
    <w:sectPr>
      <w:type w:val="nextPage"/>
      <w:pgSz w:w="11906" w:h="16838"/>
      <w:pgMar w:left="1134" w:right="1134" w:header="0" w:top="1134" w:footer="0" w:bottom="85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ascii="Arial" w:hAnsi="Arial"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suppressAutoHyphens w:val="true"/>
      <w:overflowPunct w:val="true"/>
      <w:bidi w:val="0"/>
      <w:jc w:val="left"/>
      <w:textAlignment w:val="baseline"/>
    </w:pPr>
    <w:rPr>
      <w:rFonts w:ascii="Times New Roman" w:hAnsi="Times New Roman" w:eastAsia="SimSun;宋体" w:cs="Mangal"/>
      <w:color w:val="00000A"/>
      <w:sz w:val="24"/>
      <w:szCs w:val="24"/>
      <w:lang w:val="pl-PL" w:eastAsia="zh-CN" w:bidi="hi-IN"/>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Znakinumeracji">
    <w:name w:val="Znaki numeracji"/>
    <w:qFormat/>
    <w:rPr/>
  </w:style>
  <w:style w:type="character" w:styleId="WW8Num15z0">
    <w:name w:val="WW8Num15z0"/>
    <w:qFormat/>
    <w:rPr>
      <w:b w:val="false"/>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
    <w:name w:val="ListLabel 1"/>
    <w:qFormat/>
    <w:rPr>
      <w:rFonts w:ascii="Arial" w:hAnsi="Arial" w:eastAsia="ヒラギノ角ゴ Pro W3"/>
      <w:b w:val="false"/>
      <w:bCs w:val="false"/>
      <w:sz w:val="22"/>
    </w:rPr>
  </w:style>
  <w:style w:type="character" w:styleId="ListLabel2">
    <w:name w:val="ListLabel 2"/>
    <w:qFormat/>
    <w:rPr>
      <w:rFonts w:ascii="Arial" w:hAnsi="Arial" w:eastAsia="ヒラギノ角ゴ Pro W3"/>
      <w:b w:val="false"/>
      <w:bCs w:val="false"/>
      <w:sz w:val="22"/>
    </w:rPr>
  </w:style>
  <w:style w:type="character" w:styleId="ListLabel3">
    <w:name w:val="ListLabel 3"/>
    <w:qFormat/>
    <w:rPr>
      <w:rFonts w:ascii="Arial" w:hAnsi="Arial" w:eastAsia="ヒラギノ角ゴ Pro W3"/>
      <w:b w:val="false"/>
      <w:bCs w:val="false"/>
      <w:sz w:val="22"/>
    </w:rPr>
  </w:style>
  <w:style w:type="character" w:styleId="ListLabel4">
    <w:name w:val="ListLabel 4"/>
    <w:qFormat/>
    <w:rPr>
      <w:rFonts w:ascii="Arial" w:hAnsi="Arial" w:eastAsia="ヒラギノ角ゴ Pro W3"/>
      <w:b w:val="false"/>
      <w:bCs w:val="false"/>
      <w:sz w:val="22"/>
    </w:rPr>
  </w:style>
  <w:style w:type="character" w:styleId="ListLabel5">
    <w:name w:val="ListLabel 5"/>
    <w:qFormat/>
    <w:rPr>
      <w:rFonts w:ascii="Arial" w:hAnsi="Arial" w:eastAsia="ヒラギノ角ゴ Pro W3"/>
      <w:b w:val="false"/>
      <w:bCs w:val="false"/>
      <w:sz w:val="22"/>
    </w:rPr>
  </w:style>
  <w:style w:type="character" w:styleId="ListLabel6">
    <w:name w:val="ListLabel 6"/>
    <w:qFormat/>
    <w:rPr>
      <w:rFonts w:ascii="Arial" w:hAnsi="Arial" w:eastAsia="ヒラギノ角ゴ Pro W3"/>
      <w:b w:val="false"/>
      <w:bCs w:val="false"/>
      <w:sz w:val="22"/>
    </w:rPr>
  </w:style>
  <w:style w:type="character" w:styleId="ListLabel7">
    <w:name w:val="ListLabel 7"/>
    <w:qFormat/>
    <w:rPr>
      <w:rFonts w:ascii="Arial" w:hAnsi="Arial" w:eastAsia="ヒラギノ角ゴ Pro W3"/>
      <w:b w:val="false"/>
      <w:bCs w:val="false"/>
      <w:sz w:val="22"/>
    </w:rPr>
  </w:style>
  <w:style w:type="character" w:styleId="ListLabel8">
    <w:name w:val="ListLabel 8"/>
    <w:qFormat/>
    <w:rPr>
      <w:rFonts w:ascii="Arial" w:hAnsi="Arial" w:eastAsia="ヒラギノ角ゴ Pro W3"/>
      <w:b w:val="false"/>
      <w:bCs w:val="false"/>
      <w:sz w:val="22"/>
    </w:rPr>
  </w:style>
  <w:style w:type="character" w:styleId="ListLabel9">
    <w:name w:val="ListLabel 9"/>
    <w:qFormat/>
    <w:rPr>
      <w:rFonts w:ascii="Arial" w:hAnsi="Arial" w:eastAsia="ヒラギノ角ゴ Pro W3"/>
      <w:b w:val="false"/>
      <w:bCs w:val="false"/>
      <w:sz w:val="22"/>
    </w:rPr>
  </w:style>
  <w:style w:type="character" w:styleId="ListLabel10">
    <w:name w:val="ListLabel 10"/>
    <w:qFormat/>
    <w:rPr>
      <w:rFonts w:ascii="Arial" w:hAnsi="Arial"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SimSun" w:cs="Mangal"/>
      <w:color w:val="00000A"/>
      <w:sz w:val="20"/>
      <w:szCs w:val="24"/>
      <w:lang w:val="pl-PL" w:eastAsia="zh-CN" w:bidi="hi-IN"/>
    </w:rPr>
  </w:style>
  <w:style w:type="paragraph" w:styleId="Podpis">
    <w:name w:val="Caption"/>
    <w:basedOn w:val="Normal"/>
    <w:qFormat/>
    <w:pPr>
      <w:widowControl w:val="false"/>
      <w:suppressLineNumbers/>
      <w:bidi w:val="0"/>
      <w:spacing w:before="120" w:after="120"/>
      <w:jc w:val="left"/>
    </w:pPr>
    <w:rPr>
      <w:rFonts w:ascii="Times New Roman" w:hAnsi="Times New Roman" w:eastAsia="SimSun" w:cs="Mangal"/>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Times New Roman" w:hAnsi="Times New Roman" w:eastAsia="SimSun" w:cs="Mangal"/>
      <w:color w:val="00000A"/>
      <w:sz w:val="20"/>
      <w:szCs w:val="24"/>
      <w:lang w:val="pl-PL" w:eastAsia="zh-CN" w:bidi="hi-IN"/>
    </w:rPr>
  </w:style>
  <w:style w:type="paragraph" w:styleId="Gwka">
    <w:name w:val="Header"/>
    <w:basedOn w:val="Normal"/>
    <w:qFormat/>
    <w:pPr>
      <w:keepNext/>
      <w:widowControl w:val="false"/>
      <w:bidi w:val="0"/>
      <w:spacing w:before="240" w:after="120"/>
      <w:jc w:val="left"/>
    </w:pPr>
    <w:rPr>
      <w:rFonts w:ascii="Arial" w:hAnsi="Arial" w:eastAsia="Microsoft YaHei" w:cs="Mangal"/>
      <w:color w:val="00000A"/>
      <w:sz w:val="28"/>
      <w:szCs w:val="28"/>
      <w:lang w:val="pl-PL" w:eastAsia="zh-CN" w:bidi="hi-IN"/>
    </w:rPr>
  </w:style>
  <w:style w:type="paragraph" w:styleId="Standard">
    <w:name w:val="Standard"/>
    <w:qFormat/>
    <w:pPr>
      <w:widowControl w:val="false"/>
      <w:suppressAutoHyphens w:val="true"/>
      <w:overflowPunct w:val="true"/>
      <w:bidi w:val="0"/>
      <w:jc w:val="left"/>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Nagwek1">
    <w:name w:val="Nagłówek1"/>
    <w:basedOn w:val="Normal"/>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305</TotalTime>
  <Application>LibreOffice/5.2.1.2$Windows_x86 LibreOffice_project/31dd62db80d4e60af04904455ec9c9219178d620</Application>
  <Pages>6</Pages>
  <Words>2377</Words>
  <Characters>15573</Characters>
  <CharactersWithSpaces>18343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2017-10-04T12:43:01Z</cp:lastPrinted>
  <dcterms:modified xsi:type="dcterms:W3CDTF">2017-10-04T12:45:33Z</dcterms:modified>
  <cp:revision>40</cp:revision>
  <dc:subject/>
  <dc:title/>
</cp:coreProperties>
</file>