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  <w:br/>
        <w:br/>
      </w:r>
      <w:bookmarkStart w:id="0" w:name="ctl00_ContentPlaceHolder1_lblNumerOgloszenia"/>
      <w:bookmarkEnd w:id="0"/>
      <w:r>
        <w:rPr>
          <w:rFonts w:ascii="Times New Roman" w:hAnsi="Times New Roman"/>
        </w:rPr>
        <w:t xml:space="preserve">Ogłoszenie nr 584568-N-2017 z dnia 2017-09-07 r. </w:t>
      </w:r>
    </w:p>
    <w:p>
      <w:pPr>
        <w:pStyle w:val="Normal"/>
        <w:jc w:val="center"/>
        <w:rPr>
          <w:rFonts w:ascii="Times New Roman" w:hAnsi="Times New Roman"/>
        </w:rPr>
      </w:pPr>
      <w:bookmarkStart w:id="1" w:name="ctl00_ContentPlaceHolder1_zamawiajacy_miejscowosc_h"/>
      <w:bookmarkEnd w:id="1"/>
      <w:r>
        <w:rPr>
          <w:rFonts w:ascii="Times New Roman" w:hAnsi="Times New Roman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</w:rPr>
        <w:t>Dostawa implantów i oprzyrządowania do endoskopów</w:t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</w:rPr>
        <w:t xml:space="preserve">Dostawy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Zamieszczanie ogłoszenia:</w:t>
      </w:r>
      <w:r>
        <w:rPr>
          <w:rFonts w:ascii="Times New Roman" w:hAnsi="Times New Roman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</w:rPr>
        <w:t xml:space="preserve">Zamieszczanie obowiązkowe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</w:rPr>
        <w:t xml:space="preserve">Zamówienia publicznego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Zamówienie dotyczy projektu lub programu współfinansowanego ze środków Unii Europejskiej </w:t>
      </w:r>
    </w:p>
    <w:p>
      <w:pPr>
        <w:pStyle w:val="Normal"/>
        <w:rPr>
          <w:rFonts w:ascii="Times New Roman" w:hAnsi="Times New Roman"/>
        </w:rPr>
      </w:pPr>
      <w:bookmarkStart w:id="6" w:name="ctl00_ContentPlaceHolder1_czy_finansowane_z_unii"/>
      <w:bookmarkEnd w:id="6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>
          <w:rFonts w:ascii="Times New Roman" w:hAnsi="Times New Roman"/>
        </w:rPr>
      </w:pPr>
      <w:bookmarkStart w:id="8" w:name="ctl00_ContentPlaceHolder1_czy_ubiegac_zaklady_pracy"/>
      <w:bookmarkEnd w:id="8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bookmarkStart w:id="9" w:name="ctl00_ContentPlaceHolder1_minimalny_procent_zatrudnienia"/>
      <w:bookmarkEnd w:id="9"/>
      <w:r>
        <w:rPr>
          <w:rFonts w:ascii="Times New Roman" w:hAnsi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centralny zamawiający </w:t>
      </w:r>
    </w:p>
    <w:p>
      <w:pPr>
        <w:pStyle w:val="Normal"/>
        <w:rPr>
          <w:rFonts w:ascii="Times New Roman" w:hAnsi="Times New Roman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>
          <w:rFonts w:ascii="Times New Roman" w:hAnsi="Times New Roman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 na temat podmiotu któremu zamawiający powierzył/powierzyli prowadzenie postępowania:</w:t>
      </w:r>
      <w:r>
        <w:rPr>
          <w:rFonts w:ascii="Times New Roman" w:hAnsi="Times New Roman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Postępowanie jest przeprowadzane wspólnie przez zamawiających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bookmarkStart w:id="13" w:name="ctl00_ContentPlaceHolder1_czy_przeprowadza_wspolnie"/>
      <w:bookmarkEnd w:id="13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>
          <w:rFonts w:ascii="Times New Roman" w:hAnsi="Times New Roman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</w:rPr>
        <w:t xml:space="preserve">Samodzielny Publiczny Zakład Opieki Zdrowotnej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I.3) WSPÓLNE UDZIELANIE ZAMÓWIENIA </w:t>
      </w:r>
      <w:r>
        <w:rPr>
          <w:rFonts w:ascii="Times New Roman" w:hAnsi="Times New Roman"/>
          <w:b/>
          <w:i/>
        </w:rPr>
        <w:t>(jeżeli dotyczy)</w:t>
      </w:r>
      <w:r>
        <w:rPr>
          <w:rFonts w:ascii="Times New Roman" w:hAnsi="Times New Roman"/>
          <w:b/>
        </w:rPr>
        <w:t xml:space="preserve">: </w:t>
      </w:r>
    </w:p>
    <w:p>
      <w:pPr>
        <w:pStyle w:val="Normal"/>
        <w:jc w:val="left"/>
        <w:rPr>
          <w:rFonts w:ascii="Times New Roman" w:hAnsi="Times New Roman"/>
        </w:rPr>
      </w:pPr>
      <w:bookmarkStart w:id="34" w:name="ctl00_ContentPlaceHolder1_wspolne_udzielanie_zamowienia"/>
      <w:bookmarkEnd w:id="34"/>
      <w:r>
        <w:rPr>
          <w:rFonts w:ascii="Times New Roman" w:hAnsi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I.4) KOMUNIKACJA: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Nieograniczony, pełny i bezpośredni dostęp do dokumentów z postępowania można uzyskać pod adresem (URL)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Oferty lub wnioski o dopuszczenie do udziału w postępowaniu należy przesyłać: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Elektronicznie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Dopuszczone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Wymagane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</w:rPr>
        <w:t xml:space="preserve">Samodzielny Publiczny Zespół Opieki Zdrowotnej w Proszowicach, ul. Kopernika 13, 32-100 Proszowice,Sekretariat Dyrekcji I p. Budynek główny,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</w:rPr>
        <w:t xml:space="preserve">Dostawa implantów i oprzyrządowania do endoskopów </w:t>
        <w:br/>
      </w:r>
      <w:r>
        <w:rPr>
          <w:rFonts w:ascii="Times New Roman" w:hAnsi="Times New Roman"/>
          <w:b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</w:rPr>
        <w:t xml:space="preserve">23/ZP/2017 </w:t>
        <w:br/>
      </w:r>
      <w:r>
        <w:rPr>
          <w:rFonts w:ascii="Times New Roman" w:hAnsi="Times New Roman"/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>
          <w:rFonts w:ascii="Times New Roman" w:hAnsi="Times New Roman"/>
        </w:rPr>
      </w:pPr>
      <w:bookmarkStart w:id="52" w:name="ctl00_ContentPlaceHolder1_czy_dialog_techniczny"/>
      <w:bookmarkEnd w:id="52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</w:rPr>
        <w:t xml:space="preserve">Dostawy </w:t>
        <w:br/>
      </w:r>
      <w:r>
        <w:rPr>
          <w:rFonts w:ascii="Times New Roman" w:hAnsi="Times New Roman"/>
          <w:b/>
        </w:rPr>
        <w:t>II.3) Informacja o możliwości składania ofert częściowych</w:t>
      </w:r>
      <w:r>
        <w:rPr>
          <w:rFonts w:ascii="Times New Roman" w:hAnsi="Times New Roman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</w:rPr>
      </w:pPr>
      <w:bookmarkStart w:id="54" w:name="ctl00_ContentPlaceHolder1_czy_podzielone_na_czesci"/>
      <w:bookmarkEnd w:id="54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>Oferty lub wnioski o dopuszczenie do udziału w postępowaniu można składać w odniesieniu do:</w:t>
      </w:r>
      <w:r>
        <w:rPr>
          <w:rFonts w:ascii="Times New Roman" w:hAnsi="Times New Roman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</w:rPr>
        <w:t xml:space="preserve">wszystkich części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zastrzega sobie prawo do udzielenia łącznie następujących części lub grup części:</w:t>
      </w:r>
      <w:r>
        <w:rPr>
          <w:rFonts w:ascii="Times New Roman" w:hAnsi="Times New Roman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Maksymalna liczba części zamówienia, na które może zostać udzielone zamówienie jednemu wykonawcy:</w:t>
      </w:r>
      <w:r>
        <w:rPr>
          <w:rFonts w:ascii="Times New Roman" w:hAnsi="Times New Roman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</w:rPr>
        <w:br/>
        <w:br/>
        <w:br/>
      </w:r>
      <w:r>
        <w:rPr>
          <w:rFonts w:ascii="Times New Roman" w:hAnsi="Times New Roman"/>
          <w:b/>
        </w:rPr>
        <w:t xml:space="preserve">II.4)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</w:rPr>
        <w:t xml:space="preserve">Dostawa implantów do zabiegów artroskopowych i oprzyrządowania do endoskopów zgodnie z opisem zawartym w załączniku nr 2 do SIWZ. </w:t>
        <w:br/>
        <w:br/>
      </w:r>
      <w:r>
        <w:rPr>
          <w:rFonts w:ascii="Times New Roman" w:hAnsi="Times New Roman"/>
          <w:b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</w:rPr>
        <w:t xml:space="preserve">33184100-4 </w:t>
        <w:br/>
      </w:r>
      <w:r>
        <w:rPr>
          <w:rFonts w:ascii="Times New Roman" w:hAnsi="Times New Roman"/>
          <w:b/>
        </w:rPr>
        <w:t>Dodatkowe kody CPV:</w:t>
      </w:r>
      <w:r>
        <w:rPr>
          <w:rFonts w:ascii="Times New Roman" w:hAnsi="Times New Roman"/>
        </w:rPr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33168000-5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II.6) Całkowita wartość zamówienia </w:t>
      </w:r>
      <w:r>
        <w:rPr>
          <w:rFonts w:ascii="Times New Roman" w:hAnsi="Times New Roman"/>
          <w:i/>
        </w:rPr>
        <w:t>(jeżeli zamawiający podaje informacje o wartości zamówienia)</w:t>
      </w:r>
      <w:r>
        <w:rPr>
          <w:rFonts w:ascii="Times New Roman" w:hAnsi="Times New Roman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</w:rPr>
        <w:br/>
        <w:t xml:space="preserve">Waluta: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62" w:name="ctl00_ContentPlaceHolder1_waluta_calosc"/>
      <w:bookmarkEnd w:id="62"/>
      <w:r>
        <w:rPr>
          <w:rFonts w:ascii="Times New Roman" w:hAnsi="Times New Roman"/>
        </w:rPr>
        <w:t xml:space="preserve">PLN </w:t>
        <w:br/>
      </w:r>
      <w:r>
        <w:rPr>
          <w:rFonts w:ascii="Times New Roman" w:hAnsi="Times New Roman"/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</w:rPr>
        <w:t xml:space="preserve">12  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>dniach:</w:t>
      </w:r>
      <w:r>
        <w:rPr>
          <w:rFonts w:ascii="Times New Roman" w:hAnsi="Times New Roman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 xml:space="preserve">zakończenia: </w:t>
      </w:r>
      <w:bookmarkStart w:id="68" w:name="ctl00_ContentPlaceHolder1_data_zakonczenia"/>
      <w:bookmarkEnd w:id="68"/>
      <w:r>
        <w:rPr>
          <w:rFonts w:ascii="Times New Roman" w:hAnsi="Times New Roman"/>
        </w:rPr>
        <w:br/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</w:rPr>
        <w:t xml:space="preserve">II.9) 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III.1) WARUNKI UDZIAŁU W POSTĘPOWANIU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</w:rPr>
        <w:t xml:space="preserve">Zamawiający nie ustala szczegółowego warunku udziału w Postępowaniu. Wykonawca spełni warunek składając oświadczenie o spełnianiu warunków udziału w postępowaniu. </w:t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III.1.2) Sytuacja finansowa lub ekonomiczna </w:t>
      </w:r>
      <w:r>
        <w:rPr>
          <w:rFonts w:ascii="Times New Roman" w:hAnsi="Times New Roman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</w:rPr>
        <w:t xml:space="preserve">Zamawiający nie ustala szczegółowego warunku udziału w Postępowaniu. Wykonawca spełni warunek składając oświadczenie o spełnianiu warunków udziału w postępowaniu. </w:t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III.1.3) Zdolność techniczna lub zawodowa </w:t>
      </w:r>
      <w:r>
        <w:rPr>
          <w:rFonts w:ascii="Times New Roman" w:hAnsi="Times New Roman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</w:rPr>
        <w:t xml:space="preserve">Zamawiający uzna warunek za spełniony, jeżeli Wykonawca w okresie ostatnich trzech lat przed upływem terminu składania ofert, a jeżeli okres działalności jest krótszy – w tym okresie, wykonał lub wykonuje należycie co najmniej dwie dostawy implantów/oprzyrządowanie do endoskopów do szpitala o wartości nie mniejszej niż: Pakiet I – 15 000,00 zł, Pakiet II – 1 500,00 zł Pakiet III – 7 700,00 zł , Pakiet IV - 1 200,00 złotych każda dostawa.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III.2) PODSTAWY WYKLUCZENIA </w:t>
      </w:r>
    </w:p>
    <w:p>
      <w:pPr>
        <w:pStyle w:val="Tretekstu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III.2.1) Podstawy wykluczenia określone w art. 24 ust. 1 ustawy Pzp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III.2.2) Zamawiający przewiduje wykluczenie wykonawcy na podstawie art. 24 ust. 5 ustawy Pzp</w:t>
      </w:r>
      <w:r>
        <w:rPr>
          <w:rFonts w:ascii="Times New Roman" w:hAnsi="Times New Roman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</w:rPr>
        <w:t xml:space="preserve">Tak (podstawa wykluczenia określona w art. 24 ust. 5 pkt 1 ustawy Pzp) </w:t>
        <w:br/>
      </w:r>
      <w:bookmarkStart w:id="79" w:name="ctl00_ContentPlaceHolder1_art_24_ust_5_pkt_2"/>
      <w:bookmarkEnd w:id="79"/>
      <w:r>
        <w:rPr>
          <w:rFonts w:ascii="Times New Roman" w:hAnsi="Times New Roman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</w:rPr>
        <w:br/>
      </w:r>
      <w:bookmarkStart w:id="83" w:name="ctl00_ContentPlaceHolder1_art_24_ust_5_pkt_6"/>
      <w:bookmarkStart w:id="84" w:name="ctl00_ContentPlaceHolder1_art_24_ust_5_pkt_7"/>
      <w:bookmarkStart w:id="85" w:name="ctl00_ContentPlaceHolder1_art_24_ust_5_pkt_8"/>
      <w:bookmarkEnd w:id="83"/>
      <w:bookmarkEnd w:id="84"/>
      <w:bookmarkEnd w:id="85"/>
      <w:r>
        <w:rPr>
          <w:rFonts w:ascii="Times New Roman" w:hAnsi="Times New Roman"/>
        </w:rPr>
        <w:br/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o niepodleganiu wykluczeniu oraz spełnianiu warunków udziału w postępowaniu </w:t>
      </w:r>
      <w:r>
        <w:rPr>
          <w:rFonts w:ascii="Times New Roman" w:hAnsi="Times New Roman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 xml:space="preserve">Oświadczenie o spełnianiu kryteriów selekcji </w:t>
      </w:r>
      <w:r>
        <w:rPr>
          <w:rFonts w:ascii="Times New Roman" w:hAnsi="Times New Roman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88" w:name="ctl00_ContentPlaceHolder1_wykaz_dokumentow_zaswiadczen"/>
      <w:bookmarkEnd w:id="88"/>
      <w:r>
        <w:rPr>
          <w:rFonts w:ascii="Times New Roman" w:hAnsi="Times New Roman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1) ustawy;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III.5.1) W ZAKRESIE SPEŁNIANIA WARUNKÓW UDZIAŁU W POSTĘPOWANIU:</w:t>
      </w:r>
      <w:r>
        <w:rPr>
          <w:rFonts w:ascii="Times New Roman" w:hAnsi="Times New Roman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</w:rPr>
        <w:t xml:space="preserve">a) Wykaz dostaw wykonanych, a w przypadku świadczeń okresowych lub ciągłych również wykonywanych, w okresie ostatnich 3 lat przed upływem terminu składania ofert, a jeżeli okres prowadzenia działalności jest krótszy – w tym okresie – przedstawiający realizację co najmniej 2 dostaw w zakresie dostaw implantów artroskopowych/oprzyrządowania do endoskopów do szpitala o wartości nie mniejszej niż : Pakiet I – 15 000,00 zł, Pakiet II – 1 500,00 zł Pakiet III – 7 700,00 zł , Pakiet IV - 1 200,00 złotych każda dostawa z podaniem ich wartości, przedmiotu, dat wykonania i podmiotów, na rzecz których dostawy zostały wykonane. b) Dowody określające czy dostawy, o których mowa w pkt a) zostały wykonane lub są wykonywane należycie, przy czym dowodami, o których mowa, są referencje bądź inne dokumenty wystawione przez podmiot, na rzecz którego dostawy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  <w:br/>
      </w:r>
      <w:r>
        <w:rPr>
          <w:rFonts w:ascii="Times New Roman" w:hAnsi="Times New Roman"/>
          <w:b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</w:rPr>
        <w:t xml:space="preserve">1) Deklarację zgodności producenta ( dotyczy każdej pozycji Wyrobu medycznego) 2) Certyfikat Jednostki Notyfikowanej (dotyczy klasy wyrobu medycznego : I sterylna, I z funkcją pomiarową, II a, II b, III.) 3) Oświadczenie Wykonawcy, o wprowadzeniu przedmiotu zamówienia do obrotu i stosowania zgodnie z art. 58 ustawy o Wyrobach Medycznych z dnia 20 maja 2010r. (Dz. U. Nr 107, poz. 679 z 2010r.) . 4) Nieodpłatnie próbki : Pakiet I – poz. 1 i 3 po 1 szt. 5) Foldery, katalogi w języku polskim odnośnie przedmiotu zamówienia – pełna informacja.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IV.1) OPIS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</w:rPr>
        <w:t xml:space="preserve">Przetarg nieograniczony </w:t>
        <w:br/>
      </w:r>
      <w:r>
        <w:rPr>
          <w:rFonts w:ascii="Times New Roman" w:hAnsi="Times New Roman"/>
          <w:b/>
        </w:rPr>
        <w:t>IV.1.2) Zamawiający żąda wniesienia wadium: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4" w:name="ctl00_ContentPlaceHolder1_czy_wadium"/>
      <w:bookmarkStart w:id="95" w:name="ctl00_ContentPlaceHolder1_wadium"/>
      <w:bookmarkEnd w:id="94"/>
      <w:bookmarkEnd w:id="95"/>
      <w:r>
        <w:rPr>
          <w:rFonts w:ascii="Times New Roman" w:hAnsi="Times New Roman"/>
        </w:rPr>
        <w:t xml:space="preserve">Nie </w:t>
        <w:br/>
        <w:t xml:space="preserve">Informacja na temat wadium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IV.1.3) Przewiduje się udzielenie zaliczek na poczet wykonania zamówienia: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</w:rPr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Start w:id="103" w:name="ctl00_ContentPlaceHolder1_czy_dopuszcza_zlozenie_oferty_wariantowej_zasadniczej"/>
      <w:bookmarkEnd w:id="102"/>
      <w:bookmarkEnd w:id="103"/>
      <w:r>
        <w:rPr>
          <w:rFonts w:ascii="Times New Roman" w:hAnsi="Times New Roman"/>
        </w:rPr>
        <w:t xml:space="preserve">Nie </w:t>
        <w:br/>
        <w:t xml:space="preserve">Złożenie oferty wariantowej dopuszcza się tylko z jednoczesnym złożeniem oferty zasadniczej: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</w:rPr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>
          <w:rFonts w:ascii="Times New Roman" w:hAnsi="Times New Roman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IV.1.8) Aukcja elektroniczna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Przewidziane jest przeprowadzenie aukcji elektronicznej </w:t>
      </w:r>
      <w:r>
        <w:rPr>
          <w:rFonts w:ascii="Times New Roman" w:hAnsi="Times New Roman"/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</w:rPr>
        <w:t xml:space="preserve">Nie </w:t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Przewiduje się ograniczenia co do przedstawionych wartości, wynikające z opisu przedmiotu zamówienia:</w:t>
      </w:r>
      <w:r>
        <w:rPr>
          <w:rFonts w:ascii="Times New Roman" w:hAnsi="Times New Roman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</w:rPr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26" w:name="ctl00_ContentPlaceHolder1_IV_aukcja_jednoetapowa"/>
      <w:bookmarkEnd w:id="126"/>
      <w:r>
        <w:rPr>
          <w:rFonts w:ascii="Times New Roman" w:hAnsi="Times New Roman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</w:rPr>
        <w:br/>
        <w:t xml:space="preserve">Warunki zamknięcia aukcji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IV.2) KRYTERIA OCENY OFERT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IV.2.1) Kryteria oceny ofert: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IV.2.2) Kryteria</w:t>
      </w:r>
      <w:r>
        <w:rPr>
          <w:rFonts w:ascii="Times New Roman" w:hAnsi="Times New Roman"/>
        </w:rPr>
        <w:t xml:space="preserve"> </w:t>
      </w:r>
    </w:p>
    <w:tbl>
      <w:tblPr>
        <w:tblW w:w="2159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031"/>
        <w:gridCol w:w="1128"/>
      </w:tblGrid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IV.2.3) Zastosowanie procedury, o której mowa w art. 24aa ust. 1 ustawy Pzp </w:t>
      </w:r>
      <w:r>
        <w:rPr>
          <w:rFonts w:ascii="Times New Roman" w:hAnsi="Times New Roman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 xml:space="preserve">IV.3) Negocjacje z ogłoszeniem, dialog konkurencyjny, partnerstwo innowacyjne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IV.3.1) Informacje na temat negocjacji z ogłoszeniem</w:t>
      </w:r>
      <w:r>
        <w:rPr>
          <w:rFonts w:ascii="Times New Roman" w:hAnsi="Times New Roman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</w:rPr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</w:rPr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>IV.3.2) Informacje na temat dialogu konkurencyjnego</w:t>
      </w:r>
      <w:r>
        <w:rPr>
          <w:rFonts w:ascii="Times New Roman" w:hAnsi="Times New Roman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IV.3.3) Informacje na temat partnerstwa innowacyjnego</w:t>
      </w:r>
      <w:r>
        <w:rPr>
          <w:rFonts w:ascii="Times New Roman" w:hAnsi="Times New Roman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IV.4) Licytacja elektroniczna </w:t>
      </w:r>
      <w:r>
        <w:rPr>
          <w:rFonts w:ascii="Times New Roman" w:hAnsi="Times New Roman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5" w:name="ctl00_ContentPlaceHolder1_IV_4_6"/>
      <w:bookmarkEnd w:id="145"/>
      <w:r>
        <w:rPr>
          <w:rFonts w:ascii="Times New Roman" w:hAnsi="Times New Roman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6" w:name="ctl00_ContentPlaceHolder1_IV_4_7"/>
      <w:bookmarkEnd w:id="146"/>
      <w:r>
        <w:rPr>
          <w:rFonts w:ascii="Times New Roman" w:hAnsi="Times New Roman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7" w:name="ctl00_ContentPlaceHolder1_IV_4_8"/>
      <w:bookmarkEnd w:id="147"/>
      <w:r>
        <w:rPr>
          <w:rFonts w:ascii="Times New Roman" w:hAnsi="Times New Roman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8" w:name="ctl00_ContentPlaceHolder1_IV_4_9"/>
      <w:bookmarkEnd w:id="148"/>
      <w:r>
        <w:rPr>
          <w:rFonts w:ascii="Times New Roman" w:hAnsi="Times New Roman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4" w:name="ctl00_ContentPlaceHolder1_IV_4_12"/>
      <w:bookmarkEnd w:id="154"/>
      <w:r>
        <w:rPr>
          <w:rFonts w:ascii="Times New Roman" w:hAnsi="Times New Roman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5" w:name="ctl00_ContentPlaceHolder1_IV_4_13"/>
      <w:bookmarkEnd w:id="155"/>
      <w:r>
        <w:rPr>
          <w:rFonts w:ascii="Times New Roman" w:hAnsi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6" w:name="ctl00_ContentPlaceHolder1_IV_IstotnePostanowienia"/>
      <w:bookmarkEnd w:id="156"/>
      <w:r>
        <w:rPr>
          <w:rFonts w:ascii="Times New Roman" w:hAnsi="Times New Roman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7" w:name="ctl00_ContentPlaceHolder1_IV_4_14"/>
      <w:bookmarkEnd w:id="157"/>
      <w:r>
        <w:rPr>
          <w:rFonts w:ascii="Times New Roman" w:hAnsi="Times New Roman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</w:rPr>
        <w:t>IV.5) ZMIANA UMOWY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</w:rPr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</w:rPr>
        <w:t xml:space="preserve">Dopuszcza się zmiany postanowień zawartej umowy, które określa ust. 9 umowy dostawy implantów "minibank" i ust. 8 umowy dostawy oprzyrządowania do endoskopów stanowiące załączniki nr 4 i 4a do SIWZ. </w:t>
        <w:br/>
      </w:r>
      <w:r>
        <w:rPr>
          <w:rFonts w:ascii="Times New Roman" w:hAnsi="Times New Roman"/>
          <w:b/>
        </w:rPr>
        <w:t xml:space="preserve">IV.6) INFORMACJE ADMINISTRACYJNE 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IV.6.1) Sposób udostępniania informacji o charakterze poufnym </w:t>
      </w:r>
      <w:r>
        <w:rPr>
          <w:rFonts w:ascii="Times New Roman" w:hAnsi="Times New Roman"/>
          <w:i/>
        </w:rPr>
        <w:t xml:space="preserve">(jeżeli dotyczy): </w:t>
      </w:r>
      <w:r>
        <w:rPr>
          <w:rFonts w:ascii="Times New Roman" w:hAnsi="Times New Roman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Środki służące ochronie informacji o charakterze poufnym</w:t>
      </w:r>
      <w:r>
        <w:rPr>
          <w:rFonts w:ascii="Times New Roman" w:hAnsi="Times New Roman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IV.6.2) Termin składania ofert lub wniosków o dopuszczenie do udziału w postępowaniu: </w:t>
      </w:r>
      <w:r>
        <w:rPr>
          <w:rFonts w:ascii="Times New Roman" w:hAnsi="Times New Roman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</w:rPr>
        <w:t xml:space="preserve">2017-09-15, godzina: </w:t>
      </w:r>
      <w:bookmarkStart w:id="164" w:name="ctl00_ContentPlaceHolder1_IV_4_4_godzina"/>
      <w:bookmarkEnd w:id="164"/>
      <w:r>
        <w:rPr>
          <w:rFonts w:ascii="Times New Roman" w:hAnsi="Times New Roman"/>
        </w:rPr>
        <w:t xml:space="preserve">11:30,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</w:rPr>
        <w:t xml:space="preserve">PL </w:t>
        <w:br/>
      </w:r>
      <w:r>
        <w:rPr>
          <w:rFonts w:ascii="Times New Roman" w:hAnsi="Times New Roman"/>
          <w:b/>
        </w:rPr>
        <w:t xml:space="preserve">IV.6.3) Termin związania ofertą: </w:t>
      </w:r>
      <w:r>
        <w:rPr>
          <w:rFonts w:ascii="Times New Roman" w:hAnsi="Times New Roman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</w:rPr>
        <w:t xml:space="preserve">30 (od ostatecznego terminu składania ofert) </w:t>
        <w:br/>
      </w:r>
      <w:r>
        <w:rPr>
          <w:rFonts w:ascii="Times New Roman" w:hAnsi="Times New Roman"/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IV.6.6) Informacje dodatkowe:</w:t>
      </w:r>
      <w:bookmarkStart w:id="172" w:name="ctl00_ContentPlaceHolder1_IV_6_6"/>
      <w:bookmarkEnd w:id="172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ZAŁĄCZNIK I - INFORMACJE DOTYCZĄCE OFERT CZĘŚCIOWYCH </w:t>
      </w:r>
    </w:p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729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999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4999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implantów do zabiegów artroskopowych.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 xml:space="preserve">Dostawa implantów do zabiegów artroskopowych zgodnie z opisem zawartym w załączniku nr 2 do SIWZ. 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33184100-4,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JAKOŚĆ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659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306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430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oprzyrządowania do endoskopów.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oprzyrządowania do endoskopów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33168000-5,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659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306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430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oprzyrządowania do endoskopów.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oprzyrządowania do endoskopów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33168000-5,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 xml:space="preserve">okres w miesiącach: 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  <w:r>
        <w:rPr>
          <w:rFonts w:ascii="Times New Roman" w:hAnsi="Times New Roman"/>
        </w:rPr>
        <w:br/>
      </w:r>
    </w:p>
    <w:tbl>
      <w:tblPr>
        <w:tblW w:w="659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34"/>
        <w:gridCol w:w="226"/>
        <w:gridCol w:w="931"/>
        <w:gridCol w:w="4306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nr: 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1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Nazwa: </w:t>
            </w:r>
          </w:p>
        </w:tc>
        <w:tc>
          <w:tcPr>
            <w:tcW w:w="4306" w:type="dxa"/>
            <w:tcBorders/>
            <w:shd w:fill="auto" w:val="clear"/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Dostawa oprzyrządowania do endoskopów.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 w przypadku partnerstwa innowacyjnego -określenie zapotrzebowania na innowacyjny produkt, usługę lub roboty budowlane:</w:t>
      </w:r>
      <w:r>
        <w:rPr>
          <w:rFonts w:ascii="Times New Roman" w:hAnsi="Times New Roman"/>
        </w:rPr>
        <w:t>Dostawa oprzyrządowania do endoskopów zgodnie z opisem zawartym w załączniku nr 2 do SIWZ.</w:t>
        <w:br/>
      </w:r>
      <w:r>
        <w:rPr>
          <w:rFonts w:ascii="Times New Roman" w:hAnsi="Times New Roman"/>
          <w:b/>
        </w:rPr>
        <w:t xml:space="preserve">2) Wspólny Słownik Zamówień(CPV): </w:t>
      </w:r>
      <w:r>
        <w:rPr>
          <w:rFonts w:ascii="Times New Roman" w:hAnsi="Times New Roman"/>
        </w:rPr>
        <w:t xml:space="preserve">33168000-5, </w:t>
        <w:br/>
        <w:br/>
      </w:r>
      <w:r>
        <w:rPr>
          <w:rFonts w:ascii="Times New Roman" w:hAnsi="Times New Roman"/>
          <w:b/>
        </w:rPr>
        <w:t>3) Wartość części zamówienia(jeżeli zamawiający podaje informacje o wartości zamówienia):</w:t>
      </w:r>
      <w:r>
        <w:rPr>
          <w:rFonts w:ascii="Times New Roman" w:hAnsi="Times New Roman"/>
        </w:rPr>
        <w:br/>
        <w:t xml:space="preserve">Wartość bez VAT: </w:t>
        <w:br/>
        <w:t xml:space="preserve">Waluta: </w:t>
        <w:br/>
        <w:t>PLN</w:t>
        <w:br/>
      </w:r>
      <w:r>
        <w:rPr>
          <w:rFonts w:ascii="Times New Roman" w:hAnsi="Times New Roman"/>
          <w:b/>
        </w:rPr>
        <w:t xml:space="preserve">4) Czas trwania lub termin wykonania: </w:t>
      </w:r>
      <w:r>
        <w:rPr>
          <w:rFonts w:ascii="Times New Roman" w:hAnsi="Times New Roman"/>
        </w:rPr>
        <w:br/>
        <w:t>okres w miesiącach: 12</w:t>
        <w:br/>
        <w:t xml:space="preserve">okres w dniach: </w:t>
        <w:br/>
        <w:t xml:space="preserve">data rozpoczęcia: </w:t>
        <w:br/>
        <w:t xml:space="preserve">data zakończenia: </w:t>
        <w:br/>
      </w:r>
      <w:r>
        <w:rPr>
          <w:rFonts w:ascii="Times New Roman" w:hAnsi="Times New Roman"/>
          <w:b/>
        </w:rPr>
        <w:t xml:space="preserve">5) Kryteria oceny ofert: </w:t>
      </w:r>
    </w:p>
    <w:tbl>
      <w:tblPr>
        <w:tblW w:w="2231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03"/>
        <w:gridCol w:w="1128"/>
      </w:tblGrid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>
      <w:pPr>
        <w:pStyle w:val="Tretekstu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6) INFORMACJE DODATKOWE: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12</Pages>
  <Words>2826</Words>
  <Characters>18908</Characters>
  <CharactersWithSpaces>21961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2017-09-07T10:18:49Z</dcterms:created>
  <dc:creator/>
  <dc:description/>
  <dc:language>pl-PL</dc:language>
  <cp:lastModifiedBy/>
  <dcterms:modified xsi:type="dcterms:W3CDTF">2017-09-07T10:19:41Z</dcterms:modified>
  <cp:revision>1</cp:revision>
  <dc:subject/>
  <dc:title/>
</cp:coreProperties>
</file>