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07/ZP/2019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SIWZ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left="2832" w:right="0" w:firstLine="708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                     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 xml:space="preserve">Dostawę odczynników i materiałów laboratoryjnych 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                     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 Laboratorium Centralnego wraz z dzierżawą aparatów</w:t>
      </w:r>
    </w:p>
    <w:p>
      <w:pPr>
        <w:pStyle w:val="Normal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ind w:left="2124" w:right="0" w:hanging="0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Tel.: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skrzynki ePUAP  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Istotnych Warunków Zamówienia 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5 i 6, 6a  </w:t>
      </w:r>
      <w:r>
        <w:rPr>
          <w:rFonts w:ascii="Arial" w:hAnsi="Arial"/>
          <w:sz w:val="22"/>
          <w:szCs w:val="22"/>
          <w:highlight w:val="white"/>
        </w:rPr>
        <w:t>do Specyfikacji Istotnych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 xml:space="preserve">Pakiet * ________ 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Odczynniki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2. Dzierżawa aparatu/automatycznego czytnika do OB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a/ wartość netto czynszu dzierżawy : …………………………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……………………………………………………………….………złotych)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……..……………PLN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 czynszu dzierżawy :  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Wartość Pakietu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a/Wartość netto pakietu (suma poz. 1a  i 2a)  …………………PLN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(słownie: ……………………………………………………………….……….złotych)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b/Wartość brutto pakietu ( suma poz. 1c i 2 c) 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Miesięczny czynsz dzierżawy aparatu: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netto wynosi : ……………………………..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………………………………………………………………..………złotych)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 brutto wynosi : …………………………….PLN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………………………………………………………………...………złotych)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Pakiet V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Materiały laboratoryjne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.................................................................................….….........złotych)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…………………………………………........................................złotych)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Wartość netto + wartość podatku VAT = ……………………………...……PLN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(słownie:..................................................................................................złotych)</w:t>
      </w:r>
    </w:p>
    <w:p>
      <w:pPr>
        <w:pStyle w:val="Tekstpodstawowy2"/>
        <w:rPr>
          <w:rFonts w:ascii="Arial" w:hAnsi="Arial"/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highlight w:val="white"/>
        </w:rPr>
        <w:t xml:space="preserve">* </w:t>
      </w:r>
      <w:r>
        <w:rPr>
          <w:rFonts w:ascii="Arial" w:hAnsi="Arial"/>
          <w:b w:val="false"/>
          <w:bCs w:val="false"/>
          <w:i/>
          <w:iCs/>
          <w:sz w:val="20"/>
          <w:szCs w:val="20"/>
          <w:highlight w:val="white"/>
        </w:rPr>
        <w:t>nal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eży wybrać numer pakietu dostawa odczynników wraz z dzierżawą</w:t>
      </w:r>
    </w:p>
    <w:p>
      <w:pPr>
        <w:pStyle w:val="Tretekstu"/>
        <w:spacing w:lineRule="auto" w:line="36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retekstu"/>
        <w:spacing w:lineRule="auto" w:line="360"/>
        <w:rPr>
          <w:rFonts w:ascii="Arial" w:hAnsi="Arial"/>
          <w:b/>
          <w:b/>
          <w:bCs/>
          <w:color w:val="00000A"/>
          <w:sz w:val="22"/>
          <w:szCs w:val="22"/>
        </w:rPr>
      </w:pPr>
      <w:r>
        <w:rPr>
          <w:rFonts w:ascii="Arial" w:hAnsi="Arial"/>
          <w:b/>
          <w:bCs/>
          <w:color w:val="00000A"/>
          <w:sz w:val="22"/>
          <w:szCs w:val="22"/>
        </w:rPr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color w:val="00000A"/>
          <w:sz w:val="22"/>
          <w:szCs w:val="22"/>
          <w:highlight w:val="white"/>
        </w:rPr>
        <w:t>Parametry funkcjonalne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Szybkość otrzymania wyniku Troponiny i CK – MB poniżej 10 minut - tak – 20 pkt, nie – 0 pkt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2. Możliwość oznaczania próbek pediatrycznych, objętość próbki do 1 oznaczenia nie większa niż 50 </w:t>
      </w:r>
      <w:r>
        <w:rPr>
          <w:rFonts w:eastAsia="Times New Roman" w:cs="Times New Roman" w:ascii="Arial" w:hAnsi="Arial"/>
          <w:sz w:val="22"/>
          <w:szCs w:val="22"/>
          <w:highlight w:val="white"/>
        </w:rPr>
        <w:t xml:space="preserve">µl </w:t>
      </w:r>
      <w:r>
        <w:rPr>
          <w:rFonts w:ascii="Arial" w:hAnsi="Arial"/>
          <w:sz w:val="22"/>
          <w:szCs w:val="22"/>
          <w:highlight w:val="white"/>
        </w:rPr>
        <w:t>: tak – 20 pkt, nie – 0 pkt.  ________________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.</w:t>
      </w:r>
      <w:r>
        <w:rPr>
          <w:rFonts w:ascii="Arial" w:hAnsi="Arial"/>
          <w:sz w:val="22"/>
          <w:szCs w:val="22"/>
          <w:highlight w:val="white"/>
        </w:rPr>
        <w:t>Niezależny, oddzielny pojemnik na odpady: tak – 20 pkt, nie – 0 pkt. 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Zabezpieczenie toru pomiarowego przed ewentualnym skrzepem: tak – 20 pkt, nie – 0 pkt.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Automatyczna korekta próbek silnie zasadowych : tak – 20 pkt, nie – 0 pkt._______________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2. </w:t>
      </w: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 xml:space="preserve">Podgląd i wydruk wartości kalibracji dla poszczególnych parametrów fizyko-chemicznych tak – 10 pkt, nie – 0 pkt. ____________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Dołączyć wydruk.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3.Głosowy alarm o zapełnieniu pojemnika na odpady: tak – 10 pkt, nie – 0 pkt. 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90" w:leader="none"/>
        </w:tabs>
        <w:bidi w:val="0"/>
        <w:ind w:left="38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IV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Kuwety reakcyjne jednorazowego użytku : tak – 20 pkt, nie – 0 pkt ________________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Zużycie wody nie większe niż 2 litry na godzinę: tak – 20 pkt, nie – 0 pkt 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highlight w:val="white"/>
        </w:rPr>
        <w:t>Pakiet V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Mocowanie gwarantujące stabilność zestawu: igła+probówka np. podwójny gwint, specjalne zaczepy : tak – 20 pkt, nie – 0 pkt ______________________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2. Możliwość opisów każdym długopisem (  w tym bezalkoholowym) tak – 20 pkt, nie – 0 pkt _____________ Dołączyć próbki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dostaw pilnych w trybie CITO   -   ________  dni  roboczych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rozpatrzenia reklamacji  -    ______________dni roboczych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VII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Odczynniki w kompletnych zestawach, zawierajacych odczynniki, kalibratory, kontrole i inne akcesoria niezbędne do wykonania badania: tak – 20 pkt, nie – 0 pkt  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Całkowity brak codziennych zabiegów płucząco-myjąco-konserwacyjnych : tak - 5 pkt, nie – 0 pkt. 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3. Liniowość  D – dimerów minimum 10000 ng/ml: tak – 15 pkt, nie – 0 pkt  ________________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before="0" w:after="120"/>
        <w:jc w:val="both"/>
        <w:rPr/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>podać firmy podwykonawców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3"/>
        <w:spacing w:lineRule="auto" w:line="480" w:before="0" w:after="0"/>
        <w:jc w:val="both"/>
        <w:rPr/>
      </w:pPr>
      <w:r>
        <w:rPr>
          <w:rFonts w:ascii="Arial" w:hAnsi="Arial"/>
          <w:b/>
          <w:sz w:val="22"/>
          <w:szCs w:val="22"/>
        </w:rPr>
        <w:t xml:space="preserve">Wartość lub procentowa część zamówienia, jaka zostanie powierzona podwykonawcy lub podwykonawcom: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________________________________________________________ .</w:t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Zamawiającego, że wybór oferty będzie/nie będzie</w:t>
      </w:r>
      <w:r>
        <w:rPr>
          <w:rFonts w:ascii="Arial" w:hAnsi="Arial"/>
          <w:b/>
          <w:bCs/>
          <w:sz w:val="22"/>
          <w:szCs w:val="22"/>
          <w:vertAlign w:val="superscript"/>
        </w:rPr>
        <w:t>*</w:t>
      </w:r>
      <w:r>
        <w:rPr>
          <w:rFonts w:ascii="Arial" w:hAnsi="Arial"/>
          <w:sz w:val="22"/>
          <w:szCs w:val="22"/>
        </w:rPr>
        <w:t xml:space="preserve"> prowadzić do powstania                  u Zamawiającego obowiązku podatkowego.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b/>
          <w:bCs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left"/>
        <w:rPr/>
      </w:pPr>
      <w:r>
        <w:rPr>
          <w:rFonts w:ascii="Arial" w:hAnsi="Arial"/>
          <w:sz w:val="20"/>
          <w:szCs w:val="20"/>
          <w:vertAlign w:val="superscript"/>
        </w:rPr>
        <w:t>*)</w:t>
      </w:r>
      <w:r>
        <w:rPr>
          <w:rFonts w:ascii="Arial" w:hAnsi="Arial"/>
          <w:sz w:val="20"/>
          <w:szCs w:val="20"/>
        </w:rPr>
        <w:t xml:space="preserve"> niepotrzebne skreślić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0"/>
          <w:szCs w:val="20"/>
          <w:vertAlign w:val="superscript"/>
        </w:rPr>
        <w:t>**</w:t>
      </w:r>
      <w:r>
        <w:rPr>
          <w:rFonts w:ascii="Arial" w:hAnsi="Arial"/>
          <w:b w:val="false"/>
          <w:bCs w:val="false"/>
          <w:sz w:val="20"/>
          <w:szCs w:val="20"/>
        </w:rPr>
        <w:t>) wypełnia Wykonawca tylko w przypadku, gdy skreślił „nie będzie”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i/>
          <w:i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i/>
          <w:color w:val="00000A"/>
          <w:sz w:val="22"/>
          <w:szCs w:val="22"/>
          <w:highlight w:val="white"/>
        </w:rPr>
        <w:tab/>
      </w:r>
    </w:p>
    <w:p>
      <w:pPr>
        <w:pStyle w:val="Tretekstu"/>
        <w:tabs>
          <w:tab w:val="left" w:pos="284" w:leader="none"/>
        </w:tabs>
        <w:spacing w:lineRule="auto" w:line="36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Oświadczam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, że jestem małym/średnim* Przedsiębiorstwem  -  nie/tak*</w:t>
      </w:r>
    </w:p>
    <w:p>
      <w:pPr>
        <w:pStyle w:val="Normal"/>
        <w:tabs>
          <w:tab w:val="left" w:pos="284" w:leader="none"/>
        </w:tabs>
        <w:jc w:val="left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0"/>
          <w:szCs w:val="20"/>
          <w:highlight w:val="white"/>
          <w:vertAlign w:val="superscript"/>
        </w:rPr>
        <w:t>*)</w:t>
      </w:r>
      <w:r>
        <w:rPr>
          <w:rFonts w:ascii="Arial" w:hAnsi="Arial"/>
          <w:b w:val="false"/>
          <w:color w:val="00000A"/>
          <w:sz w:val="20"/>
          <w:szCs w:val="20"/>
          <w:highlight w:val="white"/>
        </w:rPr>
        <w:t xml:space="preserve"> niepotrzebne skreślić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24  miesiące od daty obowiązywania umowy.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Warunki płatności :  przelewem w terminie 60 dni od daty wystawienia faktury.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sz w:val="22"/>
          <w:szCs w:val="22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</w:t>
      </w:r>
      <w:r>
        <w:rPr>
          <w:rFonts w:ascii="Arial" w:hAnsi="Arial"/>
          <w:b w:val="false"/>
          <w:bCs w:val="false"/>
          <w:sz w:val="22"/>
          <w:szCs w:val="22"/>
        </w:rPr>
        <w:t>, że jestem upoważniony do składania oświadczeń woli w imieniu Wykonawcy, którego reprezentuję, w tym do złożenia oferty w postępowaniu o udzielenie zamówienia publicznego.</w:t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tabs>
          <w:tab w:val="left" w:pos="284" w:leader="none"/>
        </w:tabs>
        <w:jc w:val="left"/>
        <w:rPr>
          <w:rFonts w:ascii="Arial" w:hAnsi="Arial"/>
          <w:sz w:val="20"/>
          <w:szCs w:val="20"/>
          <w:highlight w:val="yellow"/>
        </w:rPr>
      </w:pPr>
      <w:r>
        <w:rPr>
          <w:rFonts w:ascii="Arial" w:hAnsi="Arial"/>
          <w:sz w:val="20"/>
          <w:szCs w:val="20"/>
          <w:highlight w:val="yellow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  <w:highlight w:val="yellow"/>
        </w:rPr>
      </w:r>
    </w:p>
    <w:p>
      <w:pPr>
        <w:pStyle w:val="Normal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       </w:t>
      </w:r>
      <w:r>
        <w:rPr>
          <w:rFonts w:ascii="Arial" w:hAnsi="Arial"/>
          <w:sz w:val="22"/>
          <w:szCs w:val="22"/>
          <w:highlight w:val="white"/>
        </w:rPr>
        <w:t>..........................................</w:t>
      </w:r>
    </w:p>
    <w:p>
      <w:pPr>
        <w:pStyle w:val="Normal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                                </w:t>
      </w:r>
      <w:r>
        <w:rPr>
          <w:rFonts w:ascii="Arial" w:hAnsi="Arial"/>
          <w:sz w:val="18"/>
          <w:szCs w:val="18"/>
          <w:highlight w:val="white"/>
        </w:rPr>
        <w:t xml:space="preserve">            </w:t>
      </w:r>
      <w:bookmarkStart w:id="0" w:name="__DdeLink__2502_139755820"/>
      <w:r>
        <w:rPr>
          <w:rFonts w:ascii="Arial" w:hAnsi="Arial"/>
          <w:sz w:val="18"/>
          <w:szCs w:val="18"/>
          <w:highlight w:val="white"/>
        </w:rPr>
        <w:t xml:space="preserve">     </w:t>
      </w:r>
      <w:r>
        <w:rPr>
          <w:rFonts w:ascii="Arial" w:hAnsi="Arial"/>
          <w:sz w:val="18"/>
          <w:szCs w:val="18"/>
          <w:highlight w:val="white"/>
        </w:rPr>
        <w:t xml:space="preserve">Podpis elektroniczny </w:t>
      </w:r>
    </w:p>
    <w:p>
      <w:pPr>
        <w:pStyle w:val="Normal"/>
        <w:rPr/>
      </w:pPr>
      <w:r>
        <w:rPr>
          <w:rFonts w:ascii="Arial" w:hAnsi="Arial"/>
          <w:sz w:val="18"/>
          <w:szCs w:val="18"/>
          <w:highlight w:val="white"/>
        </w:rPr>
        <w:tab/>
        <w:tab/>
        <w:tab/>
        <w:tab/>
        <w:tab/>
        <w:tab/>
        <w:tab/>
        <w:tab/>
        <w:t xml:space="preserve">       osoby uprawnionej Wykonawcy</w:t>
      </w:r>
      <w:bookmarkEnd w:id="0"/>
      <w:r>
        <w:rPr>
          <w:rFonts w:ascii="Arial" w:hAnsi="Arial"/>
          <w:sz w:val="18"/>
          <w:szCs w:val="18"/>
          <w:highlight w:val="white"/>
        </w:rPr>
        <w:t>.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cyan"/>
        </w:rPr>
      </w:pPr>
      <w:r>
        <w:rPr>
          <w:rFonts w:ascii="Arial" w:hAnsi="Arial"/>
          <w:sz w:val="22"/>
          <w:szCs w:val="22"/>
          <w:highlight w:val="cyan"/>
        </w:rPr>
      </w:r>
    </w:p>
    <w:p>
      <w:pPr>
        <w:pStyle w:val="Normal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70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120" w:after="60"/>
      <w:jc w:val="both"/>
      <w:outlineLvl w:val="1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jc w:val="center"/>
      <w:outlineLvl w:val="3"/>
      <w:outlineLvl w:val="3"/>
    </w:pPr>
    <w:rPr>
      <w:b/>
      <w:sz w:val="28"/>
      <w:szCs w:val="20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numeracji">
    <w:name w:val="Znaki numeracji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i w:val="false"/>
    </w:rPr>
  </w:style>
  <w:style w:type="character" w:styleId="Character20style">
    <w:name w:val="Character_20_style"/>
    <w:qFormat/>
    <w:rPr/>
  </w:style>
  <w:style w:type="character" w:styleId="ListLabel10">
    <w:name w:val="ListLabel 10"/>
    <w:qFormat/>
    <w:rPr>
      <w:rFonts w:ascii="Arial" w:hAnsi="Arial"/>
      <w:b w:val="false"/>
      <w:i w:val="false"/>
      <w:color w:val="00000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8">
    <w:name w:val="ListLabel 8"/>
    <w:qFormat/>
    <w:rPr>
      <w:rFonts w:ascii="Arial" w:hAnsi="Arial"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9">
    <w:name w:val="ListLabel 9"/>
    <w:qFormat/>
    <w:rPr>
      <w:b w:val="false"/>
      <w:i w:val="false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rFonts w:ascii="Arial" w:hAnsi="Arial" w:cs="Symbol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b w:val="false"/>
      <w:i w:val="false"/>
      <w:color w:val="00000A"/>
    </w:rPr>
  </w:style>
  <w:style w:type="character" w:styleId="ListLabel22">
    <w:name w:val="ListLabel 22"/>
    <w:qFormat/>
    <w:rPr>
      <w:rFonts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23">
    <w:name w:val="ListLabel 23"/>
    <w:qFormat/>
    <w:rPr>
      <w:b w:val="false"/>
      <w:i w:val="false"/>
      <w:sz w:val="22"/>
      <w:szCs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ascii="Arial" w:hAnsi="Arial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Arial" w:hAnsi="Arial" w:cs="OpenSymbol"/>
      <w:sz w:val="22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Arial" w:hAnsi="Arial" w:cs="OpenSymbol"/>
      <w:sz w:val="22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Arial" w:hAnsi="Arial" w:cs="OpenSymbol"/>
      <w:b/>
      <w:sz w:val="22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Arial" w:hAnsi="Arial" w:cs="OpenSymbol"/>
      <w:sz w:val="22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cs="OpenSymbol"/>
      <w:sz w:val="22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Arial" w:hAnsi="Arial" w:cs="OpenSymbol"/>
      <w:sz w:val="22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Arial" w:hAnsi="Arial" w:cs="OpenSymbol"/>
      <w:b/>
      <w:sz w:val="22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Arial" w:hAnsi="Arial" w:cs="Symbol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Arial" w:hAnsi="Arial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ascii="Arial" w:hAnsi="Arial" w:cs="OpenSymbol"/>
      <w:sz w:val="22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cs="OpenSymbol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Arial" w:hAnsi="Arial" w:cs="OpenSymbol"/>
      <w:b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ascii="Arial" w:hAnsi="Arial" w:cs="Symbol"/>
      <w:sz w:val="22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ascii="Arial" w:hAnsi="Arial" w:cs="OpenSymbol"/>
      <w:sz w:val="22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ascii="Arial" w:hAnsi="Arial" w:cs="OpenSymbol"/>
      <w:sz w:val="22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ascii="Arial" w:hAnsi="Arial" w:cs="OpenSymbol"/>
      <w:sz w:val="22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ascii="Arial" w:hAnsi="Arial" w:cs="OpenSymbol"/>
      <w:b/>
      <w:sz w:val="22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ascii="Arial" w:hAnsi="Arial" w:cs="Symbol"/>
      <w:sz w:val="22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ascii="Arial" w:hAnsi="Arial" w:cs="OpenSymbol"/>
      <w:sz w:val="22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Arial" w:hAnsi="Arial" w:cs="OpenSymbol"/>
      <w:sz w:val="22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ascii="Arial" w:hAnsi="Arial" w:cs="OpenSymbol"/>
      <w:sz w:val="22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ascii="Arial" w:hAnsi="Arial" w:cs="OpenSymbol"/>
      <w:b/>
      <w:sz w:val="22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ascii="Arial" w:hAnsi="Arial" w:cs="Symbol"/>
      <w:sz w:val="22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cs="OpenSymbol"/>
      <w:sz w:val="22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ascii="Arial" w:hAnsi="Arial" w:cs="OpenSymbol"/>
      <w:sz w:val="22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ascii="Arial" w:hAnsi="Arial" w:cs="OpenSymbol"/>
      <w:sz w:val="22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ascii="Arial" w:hAnsi="Arial" w:cs="OpenSymbol"/>
      <w:b/>
      <w:sz w:val="22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ascii="Arial" w:hAnsi="Arial" w:cs="Symbol"/>
      <w:sz w:val="22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ascii="Arial" w:hAnsi="Arial" w:cs="OpenSymbol"/>
      <w:sz w:val="22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ascii="Arial" w:hAnsi="Arial" w:cs="OpenSymbol"/>
      <w:sz w:val="22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ascii="Arial" w:hAnsi="Arial" w:cs="OpenSymbol"/>
      <w:sz w:val="22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ascii="Arial" w:hAnsi="Arial" w:cs="OpenSymbol"/>
      <w:b/>
      <w:sz w:val="22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ascii="Arial" w:hAnsi="Arial" w:cs="Symbol"/>
      <w:sz w:val="22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ascii="Arial" w:hAnsi="Arial" w:cs="OpenSymbol"/>
      <w:sz w:val="22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ascii="Arial" w:hAnsi="Arial" w:cs="OpenSymbol"/>
      <w:sz w:val="22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ascii="Arial" w:hAnsi="Arial" w:cs="OpenSymbol"/>
      <w:sz w:val="22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ascii="Arial" w:hAnsi="Arial" w:cs="OpenSymbol"/>
      <w:b/>
      <w:sz w:val="22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ascii="Arial" w:hAnsi="Arial" w:cs="Symbol"/>
      <w:sz w:val="22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ascii="Arial" w:hAnsi="Arial" w:cs="OpenSymbol"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ascii="Arial" w:hAnsi="Arial" w:cs="OpenSymbol"/>
      <w:sz w:val="22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ascii="Arial" w:hAnsi="Arial" w:cs="OpenSymbol"/>
      <w:b/>
      <w:sz w:val="22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ascii="Arial" w:hAnsi="Arial" w:cs="Symbol"/>
      <w:sz w:val="22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ascii="Arial" w:hAnsi="Arial" w:cs="OpenSymbol"/>
      <w:sz w:val="22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ascii="Arial" w:hAnsi="Arial" w:cs="OpenSymbol"/>
      <w:sz w:val="22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ascii="Arial" w:hAnsi="Arial" w:cs="OpenSymbol"/>
      <w:sz w:val="22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ascii="Arial" w:hAnsi="Arial" w:cs="OpenSymbol"/>
      <w:b/>
      <w:sz w:val="22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ascii="Arial" w:hAnsi="Arial" w:cs="Symbol"/>
      <w:sz w:val="22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ascii="Arial" w:hAnsi="Arial" w:cs="OpenSymbol"/>
      <w:sz w:val="22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ascii="Arial" w:hAnsi="Arial" w:cs="OpenSymbol"/>
      <w:sz w:val="22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ascii="Arial" w:hAnsi="Arial" w:cs="OpenSymbol"/>
      <w:sz w:val="22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ascii="Arial" w:hAnsi="Arial" w:cs="OpenSymbol"/>
      <w:b/>
      <w:sz w:val="22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b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Znak">
    <w:name w:val=" Znak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BodyText2">
    <w:name w:val="Body Text 2"/>
    <w:basedOn w:val="Normal"/>
    <w:qFormat/>
    <w:pPr>
      <w:overflowPunct w:val="false"/>
      <w:jc w:val="both"/>
      <w:textAlignment w:val="baseline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tLeast" w:line="380" w:before="90" w:after="0"/>
      <w:jc w:val="both"/>
    </w:pPr>
    <w:rPr>
      <w:rFonts w:ascii="Courier New" w:hAnsi="Courier New" w:eastAsia="Times New Roman" w:cs="Times New Roman"/>
      <w:w w:val="89"/>
      <w:sz w:val="25"/>
      <w:szCs w:val="20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7850</TotalTime>
  <Application>LibreOffice/5.2.1.2$Windows_x86 LibreOffice_project/31dd62db80d4e60af04904455ec9c9219178d620</Application>
  <Pages>11</Pages>
  <Words>830</Words>
  <Characters>6491</Characters>
  <CharactersWithSpaces>8018</CharactersWithSpaces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2011-03-14T10:48:00Z</dcterms:created>
  <dc:creator/>
  <dc:description/>
  <dc:language>pl-PL</dc:language>
  <cp:lastModifiedBy/>
  <cp:lastPrinted>2019-04-29T12:05:57Z</cp:lastPrinted>
  <dcterms:modified xsi:type="dcterms:W3CDTF">2019-05-21T17:46:12Z</dcterms:modified>
  <cp:revision>363</cp:revision>
  <dc:subject/>
  <dc:title/>
</cp:coreProperties>
</file>