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na: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Dostawę produktów leczniczych w ramach programu lekowego WZW – terapia  bezinterferonowa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17/ZP/2017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214 848,12 zł (słownie: dwieście czternaście tysięcy osiemset czterdzieści osiem i dwanaście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214 848,12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26.07.2017 r. godz.11:30  złożono 1 (jedną) ofertę.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 1 dostawa do 30.09.2017 r.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740" cy="80264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8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1pt;height:63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740" cy="77216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1pt;height:60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940" cy="91694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0" cy="91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1pt;height:72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740" cy="114554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1000" cy="11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1pt;height:90.1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LibreOffice/5.2.1.2$Windows_x86 LibreOffice_project/31dd62db80d4e60af04904455ec9c9219178d620</Application>
  <Pages>1</Pages>
  <Words>188</Words>
  <Characters>1292</Characters>
  <CharactersWithSpaces>1618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2017-07-26T13:00:05Z</cp:lastPrinted>
  <dcterms:modified xsi:type="dcterms:W3CDTF">2017-07-31T13:15:49Z</dcterms:modified>
  <cp:revision>43</cp:revision>
  <dc:subject/>
  <dc:title>    Nasz znak: SP ZOZ-A-VIII-223/18/10</dc:title>
</cp:coreProperties>
</file>